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ADF6" w14:textId="7EC57280" w:rsidR="005004DE" w:rsidRDefault="005004DE"/>
    <w:p w14:paraId="0100A0AD" w14:textId="7E256963" w:rsidR="00E33A58" w:rsidRPr="00584F11" w:rsidRDefault="00E33A58" w:rsidP="00584F11">
      <w:pPr>
        <w:jc w:val="center"/>
        <w:rPr>
          <w:b/>
          <w:bCs/>
          <w:color w:val="215E99" w:themeColor="text2" w:themeTint="BF"/>
          <w:sz w:val="32"/>
          <w:szCs w:val="32"/>
        </w:rPr>
      </w:pPr>
      <w:r w:rsidRPr="00584F11">
        <w:rPr>
          <w:b/>
          <w:bCs/>
          <w:color w:val="215E99" w:themeColor="text2" w:themeTint="BF"/>
          <w:sz w:val="32"/>
          <w:szCs w:val="32"/>
        </w:rPr>
        <w:t>Mustang Club of Central Iowa</w:t>
      </w:r>
    </w:p>
    <w:p w14:paraId="197DFBE6" w14:textId="47B6E045" w:rsidR="00E33A58" w:rsidRPr="00584F11" w:rsidRDefault="00E33A58" w:rsidP="00584F11">
      <w:pPr>
        <w:jc w:val="center"/>
        <w:rPr>
          <w:b/>
          <w:bCs/>
          <w:color w:val="C00000"/>
          <w:sz w:val="36"/>
          <w:szCs w:val="36"/>
        </w:rPr>
      </w:pPr>
      <w:r w:rsidRPr="00584F11">
        <w:rPr>
          <w:b/>
          <w:bCs/>
          <w:color w:val="C00000"/>
          <w:sz w:val="36"/>
          <w:szCs w:val="36"/>
        </w:rPr>
        <w:t xml:space="preserve">Guidelines for Modified </w:t>
      </w:r>
      <w:r w:rsidR="00584F11">
        <w:rPr>
          <w:b/>
          <w:bCs/>
          <w:color w:val="C00000"/>
          <w:sz w:val="36"/>
          <w:szCs w:val="36"/>
        </w:rPr>
        <w:t>Classification</w:t>
      </w:r>
    </w:p>
    <w:p w14:paraId="6CB666AC" w14:textId="5E44420A" w:rsidR="005307F8" w:rsidRDefault="0096719A" w:rsidP="00E33A58">
      <w:r w:rsidRPr="004F29C0">
        <w:rPr>
          <w:b/>
          <w:bCs/>
        </w:rPr>
        <w:t>For the Mustang Club of Central Iowa Annual All Ford Show</w:t>
      </w:r>
      <w:r w:rsidR="006B1948">
        <w:rPr>
          <w:b/>
          <w:bCs/>
        </w:rPr>
        <w:t>,</w:t>
      </w:r>
      <w:r w:rsidRPr="004F29C0">
        <w:rPr>
          <w:b/>
          <w:bCs/>
        </w:rPr>
        <w:t xml:space="preserve"> vehicles with modifications categorized as Minor or Mild will be included in the appropriate Stock class for the year and model of the vehicle. Vehicles with modifications in the Major or Radical categories will be classified in the appropriate Modified class for the year, make, and model of the vehicle</w:t>
      </w:r>
      <w:r>
        <w:t xml:space="preserve">. </w:t>
      </w:r>
      <w:r w:rsidRPr="006B1948">
        <w:rPr>
          <w:b/>
          <w:bCs/>
          <w:color w:val="EE0000"/>
        </w:rPr>
        <w:t>Final decisions on classification will be made by the MCCI Registration Team. Their decision is final and not subject to dispute or appeal.</w:t>
      </w:r>
      <w:r w:rsidR="00E33A58" w:rsidRPr="00E33A58">
        <w:br/>
      </w:r>
    </w:p>
    <w:p w14:paraId="63F4F81B" w14:textId="45DE4FC1" w:rsidR="00E33A58" w:rsidRPr="00E33A58" w:rsidRDefault="00E33A58" w:rsidP="00E33A58">
      <w:r>
        <w:t xml:space="preserve">Vehicle modifications are categorized </w:t>
      </w:r>
      <w:r w:rsidR="0096719A">
        <w:t xml:space="preserve">below. </w:t>
      </w:r>
      <w:r w:rsidR="00324E4F">
        <w:t xml:space="preserve">This is not an exhaustive list of possible </w:t>
      </w:r>
      <w:r w:rsidR="0081526D">
        <w:t>modifications</w:t>
      </w:r>
      <w:r w:rsidR="007037F4">
        <w:t>.</w:t>
      </w:r>
      <w:r w:rsidR="0096719A">
        <w:t xml:space="preserve"> </w:t>
      </w:r>
      <w:r w:rsidR="00E21751">
        <w:t xml:space="preserve">For mods not </w:t>
      </w:r>
      <w:r w:rsidR="0081526D">
        <w:t>listed,</w:t>
      </w:r>
      <w:r w:rsidR="00381BAD">
        <w:t xml:space="preserve"> </w:t>
      </w:r>
      <w:r w:rsidR="00E21751">
        <w:t xml:space="preserve">please </w:t>
      </w:r>
      <w:r w:rsidR="00324E4F">
        <w:t>speak with the MCCI Registration Team o</w:t>
      </w:r>
      <w:r w:rsidR="00584F11">
        <w:t>r an MCCI Board Membe</w:t>
      </w:r>
      <w:r w:rsidR="0081526D">
        <w:t>r</w:t>
      </w:r>
      <w:r w:rsidR="007037F4">
        <w:t xml:space="preserve"> for proper </w:t>
      </w:r>
      <w:r w:rsidR="0081526D">
        <w:t>classification</w:t>
      </w:r>
      <w:r w:rsidR="00584F11">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8231"/>
      </w:tblGrid>
      <w:tr w:rsidR="00E33A58" w:rsidRPr="00E33A58" w14:paraId="047F31C8" w14:textId="77777777">
        <w:trPr>
          <w:tblCellSpacing w:w="15" w:type="dxa"/>
        </w:trPr>
        <w:tc>
          <w:tcPr>
            <w:tcW w:w="0" w:type="auto"/>
            <w:tcBorders>
              <w:bottom w:val="single" w:sz="6" w:space="0" w:color="auto"/>
            </w:tcBorders>
            <w:tcMar>
              <w:top w:w="120" w:type="dxa"/>
              <w:left w:w="0" w:type="dxa"/>
              <w:bottom w:w="120" w:type="dxa"/>
              <w:right w:w="240" w:type="dxa"/>
            </w:tcMar>
            <w:hideMark/>
          </w:tcPr>
          <w:p w14:paraId="47DF21D6" w14:textId="77777777" w:rsidR="00E33A58" w:rsidRPr="00E33A58" w:rsidRDefault="00E33A58" w:rsidP="00E33A58">
            <w:pPr>
              <w:rPr>
                <w:b/>
                <w:bCs/>
              </w:rPr>
            </w:pPr>
            <w:r w:rsidRPr="00E33A58">
              <w:rPr>
                <w:b/>
                <w:bCs/>
              </w:rPr>
              <w:t>Classification </w:t>
            </w:r>
          </w:p>
        </w:tc>
        <w:tc>
          <w:tcPr>
            <w:tcW w:w="0" w:type="auto"/>
            <w:tcBorders>
              <w:bottom w:val="single" w:sz="6" w:space="0" w:color="auto"/>
            </w:tcBorders>
            <w:tcMar>
              <w:top w:w="120" w:type="dxa"/>
              <w:left w:w="0" w:type="dxa"/>
              <w:bottom w:w="120" w:type="dxa"/>
              <w:right w:w="0" w:type="dxa"/>
            </w:tcMar>
            <w:hideMark/>
          </w:tcPr>
          <w:p w14:paraId="70E10B66" w14:textId="442A58BC" w:rsidR="00E33A58" w:rsidRPr="00E33A58" w:rsidRDefault="00097C25" w:rsidP="00E33A58">
            <w:pPr>
              <w:rPr>
                <w:b/>
                <w:bCs/>
              </w:rPr>
            </w:pPr>
            <w:r>
              <w:rPr>
                <w:b/>
                <w:bCs/>
              </w:rPr>
              <w:t>Guidelines</w:t>
            </w:r>
          </w:p>
        </w:tc>
      </w:tr>
      <w:tr w:rsidR="00E33A58" w:rsidRPr="00E33A58" w14:paraId="1A60C816" w14:textId="77777777">
        <w:trPr>
          <w:tblCellSpacing w:w="15" w:type="dxa"/>
        </w:trPr>
        <w:tc>
          <w:tcPr>
            <w:tcW w:w="0" w:type="auto"/>
            <w:tcBorders>
              <w:bottom w:val="single" w:sz="6" w:space="0" w:color="auto"/>
            </w:tcBorders>
            <w:tcMar>
              <w:top w:w="180" w:type="dxa"/>
              <w:left w:w="0" w:type="dxa"/>
              <w:bottom w:w="180" w:type="dxa"/>
              <w:right w:w="240" w:type="dxa"/>
            </w:tcMar>
            <w:hideMark/>
          </w:tcPr>
          <w:p w14:paraId="1EA58486" w14:textId="4D3FBADB" w:rsidR="00E33A58" w:rsidRPr="00E33A58" w:rsidRDefault="00AC34FF" w:rsidP="00E33A58">
            <w:r>
              <w:rPr>
                <w:b/>
                <w:bCs/>
              </w:rPr>
              <w:t>Minor</w:t>
            </w:r>
          </w:p>
        </w:tc>
        <w:tc>
          <w:tcPr>
            <w:tcW w:w="0" w:type="auto"/>
            <w:tcBorders>
              <w:bottom w:val="single" w:sz="6" w:space="0" w:color="auto"/>
            </w:tcBorders>
            <w:tcMar>
              <w:top w:w="180" w:type="dxa"/>
              <w:left w:w="0" w:type="dxa"/>
              <w:bottom w:w="180" w:type="dxa"/>
              <w:right w:w="0" w:type="dxa"/>
            </w:tcMar>
            <w:hideMark/>
          </w:tcPr>
          <w:p w14:paraId="3613353B" w14:textId="087F9245" w:rsidR="00E33A58" w:rsidRDefault="00AC34FF" w:rsidP="00E33A58">
            <w:r>
              <w:t>Non-stock</w:t>
            </w:r>
            <w:r w:rsidR="00E33A58" w:rsidRPr="00E33A58">
              <w:t xml:space="preserve"> changes </w:t>
            </w:r>
            <w:r w:rsidR="00E33A58">
              <w:t xml:space="preserve">Including but not limited </w:t>
            </w:r>
            <w:proofErr w:type="gramStart"/>
            <w:r w:rsidR="00E33A58">
              <w:t>to :</w:t>
            </w:r>
            <w:proofErr w:type="gramEnd"/>
          </w:p>
          <w:p w14:paraId="7D2996A1" w14:textId="33ADE970" w:rsidR="00E33A58" w:rsidRDefault="00E33A58" w:rsidP="00E33A58">
            <w:pPr>
              <w:pStyle w:val="ListParagraph"/>
              <w:numPr>
                <w:ilvl w:val="0"/>
                <w:numId w:val="3"/>
              </w:numPr>
            </w:pPr>
            <w:r>
              <w:t>Chrome interior trim</w:t>
            </w:r>
            <w:r w:rsidR="00AC34FF">
              <w:t xml:space="preserve"> such as knobs</w:t>
            </w:r>
            <w:r w:rsidR="000117F2">
              <w:t xml:space="preserve">, dash trim, </w:t>
            </w:r>
            <w:r w:rsidR="00AC34FF">
              <w:t>and lock grommets</w:t>
            </w:r>
          </w:p>
          <w:p w14:paraId="78773B36" w14:textId="040FEC8A" w:rsidR="00E33A58" w:rsidRDefault="00AC34FF" w:rsidP="00E33A58">
            <w:pPr>
              <w:pStyle w:val="ListParagraph"/>
              <w:numPr>
                <w:ilvl w:val="0"/>
                <w:numId w:val="3"/>
              </w:numPr>
            </w:pPr>
            <w:r>
              <w:t>Non-stock</w:t>
            </w:r>
            <w:r w:rsidR="00E33A58">
              <w:t xml:space="preserve"> engine trim</w:t>
            </w:r>
            <w:r>
              <w:t xml:space="preserve"> such as caps and covers</w:t>
            </w:r>
          </w:p>
          <w:p w14:paraId="4839CA14" w14:textId="7FD3A4DB" w:rsidR="000117F2" w:rsidRDefault="00AC34FF" w:rsidP="000117F2">
            <w:pPr>
              <w:pStyle w:val="ListParagraph"/>
              <w:numPr>
                <w:ilvl w:val="0"/>
                <w:numId w:val="3"/>
              </w:numPr>
            </w:pPr>
            <w:r>
              <w:t>Custom console unattache</w:t>
            </w:r>
            <w:r w:rsidR="000117F2">
              <w:t>d</w:t>
            </w:r>
          </w:p>
          <w:p w14:paraId="145BA1F4" w14:textId="359F9F3E" w:rsidR="000117F2" w:rsidRPr="00E33A58" w:rsidRDefault="000117F2" w:rsidP="000117F2">
            <w:r>
              <w:t>Vehicle retain</w:t>
            </w:r>
            <w:r w:rsidR="00E039F4">
              <w:t>s</w:t>
            </w:r>
            <w:r>
              <w:t xml:space="preserve"> stock wheels and original tire size, original interior, original lighting, stock brake system, stock suspension, and stock exhaust. Regular maintenance replacements in original size and configuration are acceptable.</w:t>
            </w:r>
          </w:p>
        </w:tc>
      </w:tr>
      <w:tr w:rsidR="00E33A58" w:rsidRPr="00E33A58" w14:paraId="02334783" w14:textId="77777777">
        <w:trPr>
          <w:tblCellSpacing w:w="15" w:type="dxa"/>
        </w:trPr>
        <w:tc>
          <w:tcPr>
            <w:tcW w:w="0" w:type="auto"/>
            <w:tcBorders>
              <w:bottom w:val="single" w:sz="6" w:space="0" w:color="auto"/>
            </w:tcBorders>
            <w:tcMar>
              <w:top w:w="180" w:type="dxa"/>
              <w:left w:w="0" w:type="dxa"/>
              <w:bottom w:w="180" w:type="dxa"/>
              <w:right w:w="240" w:type="dxa"/>
            </w:tcMar>
            <w:hideMark/>
          </w:tcPr>
          <w:p w14:paraId="0DE8C18C" w14:textId="77777777" w:rsidR="00E33A58" w:rsidRPr="00E33A58" w:rsidRDefault="00E33A58" w:rsidP="00E33A58">
            <w:r w:rsidRPr="00E33A58">
              <w:rPr>
                <w:b/>
                <w:bCs/>
              </w:rPr>
              <w:t>Mild</w:t>
            </w:r>
          </w:p>
        </w:tc>
        <w:tc>
          <w:tcPr>
            <w:tcW w:w="0" w:type="auto"/>
            <w:tcBorders>
              <w:bottom w:val="single" w:sz="6" w:space="0" w:color="auto"/>
            </w:tcBorders>
            <w:tcMar>
              <w:top w:w="180" w:type="dxa"/>
              <w:left w:w="0" w:type="dxa"/>
              <w:bottom w:w="180" w:type="dxa"/>
              <w:right w:w="0" w:type="dxa"/>
            </w:tcMar>
            <w:hideMark/>
          </w:tcPr>
          <w:p w14:paraId="4A8853C8" w14:textId="49CDBF50" w:rsidR="00E33A58" w:rsidRDefault="00E33A58" w:rsidP="00E33A58">
            <w:r>
              <w:t>Bolt</w:t>
            </w:r>
            <w:r w:rsidRPr="00E33A58">
              <w:t>-on</w:t>
            </w:r>
            <w:r w:rsidR="00AC34FF">
              <w:t xml:space="preserve"> non-stock</w:t>
            </w:r>
            <w:r w:rsidRPr="00E33A58">
              <w:t xml:space="preserve"> engine/interior</w:t>
            </w:r>
            <w:r w:rsidR="00AC34FF">
              <w:t xml:space="preserve">/exterior </w:t>
            </w:r>
            <w:r w:rsidRPr="00E33A58">
              <w:t>changes</w:t>
            </w:r>
            <w:r>
              <w:t xml:space="preserve"> including but not limited </w:t>
            </w:r>
            <w:proofErr w:type="gramStart"/>
            <w:r>
              <w:t>to :</w:t>
            </w:r>
            <w:proofErr w:type="gramEnd"/>
          </w:p>
          <w:p w14:paraId="0CA126DB" w14:textId="424E05CB" w:rsidR="00E33A58" w:rsidRDefault="00AC34FF" w:rsidP="00E33A58">
            <w:pPr>
              <w:pStyle w:val="ListParagraph"/>
              <w:numPr>
                <w:ilvl w:val="0"/>
                <w:numId w:val="1"/>
              </w:numPr>
            </w:pPr>
            <w:r>
              <w:t>C</w:t>
            </w:r>
            <w:r w:rsidR="00E33A58">
              <w:t>old-air kits</w:t>
            </w:r>
          </w:p>
          <w:p w14:paraId="036C6228" w14:textId="77777777" w:rsidR="00AC34FF" w:rsidRDefault="00AC34FF" w:rsidP="00E33A58">
            <w:pPr>
              <w:pStyle w:val="ListParagraph"/>
              <w:numPr>
                <w:ilvl w:val="0"/>
                <w:numId w:val="1"/>
              </w:numPr>
            </w:pPr>
            <w:r>
              <w:t>H</w:t>
            </w:r>
            <w:r w:rsidR="00E33A58">
              <w:t>ood hinges</w:t>
            </w:r>
          </w:p>
          <w:p w14:paraId="70471CC4" w14:textId="08AB666E" w:rsidR="00E33A58" w:rsidRDefault="00AC34FF" w:rsidP="00E33A58">
            <w:pPr>
              <w:pStyle w:val="ListParagraph"/>
              <w:numPr>
                <w:ilvl w:val="0"/>
                <w:numId w:val="1"/>
              </w:numPr>
            </w:pPr>
            <w:r>
              <w:t>U</w:t>
            </w:r>
            <w:r w:rsidR="00E33A58">
              <w:t>nder hood braces</w:t>
            </w:r>
          </w:p>
          <w:p w14:paraId="7B425333" w14:textId="6444EEF4" w:rsidR="00AC34FF" w:rsidRDefault="00AC34FF" w:rsidP="00E33A58">
            <w:pPr>
              <w:pStyle w:val="ListParagraph"/>
              <w:numPr>
                <w:ilvl w:val="0"/>
                <w:numId w:val="1"/>
              </w:numPr>
            </w:pPr>
            <w:r>
              <w:t>Headlights/taillights/fog lights</w:t>
            </w:r>
          </w:p>
          <w:p w14:paraId="0963B43C" w14:textId="77777777" w:rsidR="00AC34FF" w:rsidRDefault="00AC34FF" w:rsidP="00E33A58">
            <w:pPr>
              <w:pStyle w:val="ListParagraph"/>
              <w:numPr>
                <w:ilvl w:val="0"/>
                <w:numId w:val="1"/>
              </w:numPr>
            </w:pPr>
            <w:r>
              <w:t>Aftermarket exhaust</w:t>
            </w:r>
          </w:p>
          <w:p w14:paraId="7793504F" w14:textId="77777777" w:rsidR="00AC34FF" w:rsidRDefault="00AC34FF" w:rsidP="00E33A58">
            <w:pPr>
              <w:pStyle w:val="ListParagraph"/>
              <w:numPr>
                <w:ilvl w:val="0"/>
                <w:numId w:val="1"/>
              </w:numPr>
            </w:pPr>
            <w:r>
              <w:t>Wheels and tires</w:t>
            </w:r>
          </w:p>
          <w:p w14:paraId="58AA7EFA" w14:textId="77777777" w:rsidR="00AC34FF" w:rsidRDefault="00AC34FF" w:rsidP="00AC34FF">
            <w:pPr>
              <w:pStyle w:val="ListParagraph"/>
              <w:numPr>
                <w:ilvl w:val="0"/>
                <w:numId w:val="1"/>
              </w:numPr>
            </w:pPr>
            <w:r>
              <w:lastRenderedPageBreak/>
              <w:t>Shifters</w:t>
            </w:r>
          </w:p>
          <w:p w14:paraId="76573403" w14:textId="72740CAF" w:rsidR="005307F8" w:rsidRDefault="005307F8" w:rsidP="00AC34FF">
            <w:pPr>
              <w:pStyle w:val="ListParagraph"/>
              <w:numPr>
                <w:ilvl w:val="0"/>
                <w:numId w:val="1"/>
              </w:numPr>
            </w:pPr>
            <w:r>
              <w:t>Grille</w:t>
            </w:r>
          </w:p>
          <w:p w14:paraId="4D9978D6" w14:textId="67DBC9BD" w:rsidR="00AC34FF" w:rsidRDefault="00AC34FF" w:rsidP="00AC34FF">
            <w:pPr>
              <w:pStyle w:val="ListParagraph"/>
              <w:numPr>
                <w:ilvl w:val="0"/>
                <w:numId w:val="1"/>
              </w:numPr>
            </w:pPr>
            <w:r>
              <w:t>Aftermarket brake pads and rotors</w:t>
            </w:r>
          </w:p>
          <w:p w14:paraId="7FEB1B9B" w14:textId="73D8BA75" w:rsidR="000117F2" w:rsidRDefault="000117F2" w:rsidP="00AC34FF">
            <w:pPr>
              <w:pStyle w:val="ListParagraph"/>
              <w:numPr>
                <w:ilvl w:val="0"/>
                <w:numId w:val="1"/>
              </w:numPr>
            </w:pPr>
            <w:r>
              <w:t>Exterior stripes</w:t>
            </w:r>
          </w:p>
          <w:p w14:paraId="3A19616F" w14:textId="177575F5" w:rsidR="000117F2" w:rsidRDefault="000117F2" w:rsidP="00AC34FF">
            <w:pPr>
              <w:pStyle w:val="ListParagraph"/>
              <w:numPr>
                <w:ilvl w:val="0"/>
                <w:numId w:val="1"/>
              </w:numPr>
            </w:pPr>
            <w:r>
              <w:t>Aftermarket</w:t>
            </w:r>
            <w:r w:rsidR="00E039F4">
              <w:t xml:space="preserve"> </w:t>
            </w:r>
            <w:r>
              <w:t>scoops and louvers</w:t>
            </w:r>
            <w:r w:rsidR="00E039F4">
              <w:t xml:space="preserve"> attached to original body work</w:t>
            </w:r>
          </w:p>
          <w:p w14:paraId="63A0F775" w14:textId="1ECA69FD" w:rsidR="000117F2" w:rsidRDefault="000117F2" w:rsidP="00AC34FF">
            <w:pPr>
              <w:pStyle w:val="ListParagraph"/>
              <w:numPr>
                <w:ilvl w:val="0"/>
                <w:numId w:val="1"/>
              </w:numPr>
            </w:pPr>
            <w:r>
              <w:t>Floor or trunk mats</w:t>
            </w:r>
          </w:p>
          <w:p w14:paraId="01281453" w14:textId="1CF19121" w:rsidR="005307F8" w:rsidRDefault="00E039F4" w:rsidP="005307F8">
            <w:pPr>
              <w:pStyle w:val="ListParagraph"/>
              <w:numPr>
                <w:ilvl w:val="0"/>
                <w:numId w:val="1"/>
              </w:numPr>
            </w:pPr>
            <w:r>
              <w:t>Oversized wheels/tires</w:t>
            </w:r>
          </w:p>
          <w:p w14:paraId="3763940B" w14:textId="0EBB726F" w:rsidR="00AC34FF" w:rsidRPr="00E33A58" w:rsidRDefault="00AC34FF" w:rsidP="00AC34FF">
            <w:r>
              <w:t>Vehicle must retain original</w:t>
            </w:r>
            <w:r w:rsidR="000117F2">
              <w:t xml:space="preserve"> or NOS replacement upholstery and carpet, </w:t>
            </w:r>
            <w:r>
              <w:t>drivetrain, braking system, and suspension configuration</w:t>
            </w:r>
            <w:r w:rsidR="000117F2">
              <w:t xml:space="preserve">. Aftermarket performance upgrades </w:t>
            </w:r>
            <w:r w:rsidR="00E039F4">
              <w:t>in stock locations (i.e. shocks, brakes, tires) allowed</w:t>
            </w:r>
          </w:p>
        </w:tc>
      </w:tr>
      <w:tr w:rsidR="00E33A58" w:rsidRPr="00E33A58" w14:paraId="29E16687" w14:textId="77777777">
        <w:trPr>
          <w:tblCellSpacing w:w="15" w:type="dxa"/>
        </w:trPr>
        <w:tc>
          <w:tcPr>
            <w:tcW w:w="0" w:type="auto"/>
            <w:tcBorders>
              <w:bottom w:val="single" w:sz="6" w:space="0" w:color="auto"/>
            </w:tcBorders>
            <w:tcMar>
              <w:top w:w="180" w:type="dxa"/>
              <w:left w:w="0" w:type="dxa"/>
              <w:bottom w:w="180" w:type="dxa"/>
              <w:right w:w="240" w:type="dxa"/>
            </w:tcMar>
            <w:hideMark/>
          </w:tcPr>
          <w:p w14:paraId="0A50D3CA" w14:textId="395F96F2" w:rsidR="00E33A58" w:rsidRPr="00E33A58" w:rsidRDefault="00E33A58" w:rsidP="00E33A58">
            <w:pPr>
              <w:rPr>
                <w:b/>
                <w:bCs/>
              </w:rPr>
            </w:pPr>
            <w:r>
              <w:rPr>
                <w:b/>
                <w:bCs/>
              </w:rPr>
              <w:lastRenderedPageBreak/>
              <w:t>Major</w:t>
            </w:r>
          </w:p>
        </w:tc>
        <w:tc>
          <w:tcPr>
            <w:tcW w:w="0" w:type="auto"/>
            <w:tcBorders>
              <w:bottom w:val="single" w:sz="6" w:space="0" w:color="auto"/>
            </w:tcBorders>
            <w:tcMar>
              <w:top w:w="180" w:type="dxa"/>
              <w:left w:w="0" w:type="dxa"/>
              <w:bottom w:w="180" w:type="dxa"/>
              <w:right w:w="0" w:type="dxa"/>
            </w:tcMar>
            <w:hideMark/>
          </w:tcPr>
          <w:p w14:paraId="21507A70" w14:textId="77777777" w:rsidR="00E33A58" w:rsidRDefault="00E33A58" w:rsidP="00E33A58">
            <w:r w:rsidRPr="00E33A58">
              <w:t xml:space="preserve">Extensive rework of body, engine, </w:t>
            </w:r>
            <w:r w:rsidR="00E039F4">
              <w:t>or</w:t>
            </w:r>
            <w:r w:rsidRPr="00E33A58">
              <w:t xml:space="preserve"> interior</w:t>
            </w:r>
            <w:r w:rsidR="00E039F4">
              <w:t xml:space="preserve"> including but not limited </w:t>
            </w:r>
            <w:proofErr w:type="gramStart"/>
            <w:r w:rsidR="00E039F4">
              <w:t>to :</w:t>
            </w:r>
            <w:proofErr w:type="gramEnd"/>
          </w:p>
          <w:p w14:paraId="0D4A0570" w14:textId="103AF167" w:rsidR="00E039F4" w:rsidRDefault="00E039F4" w:rsidP="00E039F4">
            <w:pPr>
              <w:pStyle w:val="ListParagraph"/>
              <w:numPr>
                <w:ilvl w:val="0"/>
                <w:numId w:val="4"/>
              </w:numPr>
            </w:pPr>
            <w:r>
              <w:t>Non-stock engine/transmission/rear end</w:t>
            </w:r>
          </w:p>
          <w:p w14:paraId="4B4E8807" w14:textId="77777777" w:rsidR="00E039F4" w:rsidRDefault="00E039F4" w:rsidP="00E039F4">
            <w:pPr>
              <w:pStyle w:val="ListParagraph"/>
              <w:numPr>
                <w:ilvl w:val="0"/>
                <w:numId w:val="4"/>
              </w:numPr>
            </w:pPr>
            <w:r>
              <w:t>Raised or lowered suspension</w:t>
            </w:r>
          </w:p>
          <w:p w14:paraId="57E2542B" w14:textId="59FD5BDF" w:rsidR="00E039F4" w:rsidRDefault="00E039F4" w:rsidP="00E039F4">
            <w:pPr>
              <w:pStyle w:val="ListParagraph"/>
              <w:numPr>
                <w:ilvl w:val="0"/>
                <w:numId w:val="4"/>
              </w:numPr>
            </w:pPr>
            <w:r>
              <w:t>Body panels modified or replace</w:t>
            </w:r>
            <w:r w:rsidR="005307F8">
              <w:t>d</w:t>
            </w:r>
            <w:r>
              <w:t xml:space="preserve"> with non-stock parts (i.e. molded in wheel flares or body scoops</w:t>
            </w:r>
            <w:r w:rsidR="005307F8">
              <w:t>, fiberglass scooped hood</w:t>
            </w:r>
            <w:r>
              <w:t>)</w:t>
            </w:r>
          </w:p>
          <w:p w14:paraId="7CC854EA" w14:textId="4C7FA4CE" w:rsidR="00E039F4" w:rsidRDefault="00E039F4" w:rsidP="00E039F4">
            <w:pPr>
              <w:pStyle w:val="ListParagraph"/>
              <w:numPr>
                <w:ilvl w:val="0"/>
                <w:numId w:val="4"/>
              </w:numPr>
            </w:pPr>
            <w:r>
              <w:t>Non-stock paint</w:t>
            </w:r>
          </w:p>
          <w:p w14:paraId="51587E68" w14:textId="77777777" w:rsidR="00E039F4" w:rsidRDefault="00E039F4" w:rsidP="00E039F4">
            <w:pPr>
              <w:pStyle w:val="ListParagraph"/>
              <w:numPr>
                <w:ilvl w:val="0"/>
                <w:numId w:val="4"/>
              </w:numPr>
            </w:pPr>
            <w:r>
              <w:t>Upgraded engine components such as supercharges or turbos</w:t>
            </w:r>
          </w:p>
          <w:p w14:paraId="4A948FA0" w14:textId="77777777" w:rsidR="005307F8" w:rsidRDefault="005307F8" w:rsidP="00E039F4">
            <w:pPr>
              <w:pStyle w:val="ListParagraph"/>
              <w:numPr>
                <w:ilvl w:val="0"/>
                <w:numId w:val="4"/>
              </w:numPr>
            </w:pPr>
            <w:proofErr w:type="gramStart"/>
            <w:r>
              <w:t>Non stock</w:t>
            </w:r>
            <w:proofErr w:type="gramEnd"/>
            <w:r>
              <w:t xml:space="preserve"> seats/upholstery/carpet</w:t>
            </w:r>
          </w:p>
          <w:p w14:paraId="77E731A8" w14:textId="77777777" w:rsidR="005307F8" w:rsidRDefault="005307F8" w:rsidP="00E039F4">
            <w:pPr>
              <w:pStyle w:val="ListParagraph"/>
              <w:numPr>
                <w:ilvl w:val="0"/>
                <w:numId w:val="4"/>
              </w:numPr>
            </w:pPr>
            <w:r>
              <w:t>Roll cage</w:t>
            </w:r>
          </w:p>
          <w:p w14:paraId="51204EA1" w14:textId="77777777" w:rsidR="005307F8" w:rsidRDefault="005307F8" w:rsidP="00E039F4">
            <w:pPr>
              <w:pStyle w:val="ListParagraph"/>
              <w:numPr>
                <w:ilvl w:val="0"/>
                <w:numId w:val="4"/>
              </w:numPr>
            </w:pPr>
            <w:r>
              <w:t xml:space="preserve">Seat </w:t>
            </w:r>
            <w:proofErr w:type="gramStart"/>
            <w:r>
              <w:t>delete</w:t>
            </w:r>
            <w:proofErr w:type="gramEnd"/>
          </w:p>
          <w:p w14:paraId="0B9D3AB2" w14:textId="5F6C9099" w:rsidR="005307F8" w:rsidRPr="00E33A58" w:rsidRDefault="005307F8" w:rsidP="005307F8">
            <w:r>
              <w:t xml:space="preserve">Vehicle should have a </w:t>
            </w:r>
            <w:r w:rsidR="006D1349">
              <w:t>s</w:t>
            </w:r>
            <w:r>
              <w:t>tock frame and roofline (not chopped)</w:t>
            </w:r>
          </w:p>
        </w:tc>
      </w:tr>
      <w:tr w:rsidR="00E33A58" w:rsidRPr="00E33A58" w14:paraId="396C93E5" w14:textId="77777777">
        <w:trPr>
          <w:tblCellSpacing w:w="15" w:type="dxa"/>
        </w:trPr>
        <w:tc>
          <w:tcPr>
            <w:tcW w:w="0" w:type="auto"/>
            <w:tcBorders>
              <w:bottom w:val="nil"/>
            </w:tcBorders>
            <w:tcMar>
              <w:top w:w="180" w:type="dxa"/>
              <w:left w:w="0" w:type="dxa"/>
              <w:bottom w:w="180" w:type="dxa"/>
              <w:right w:w="240" w:type="dxa"/>
            </w:tcMar>
            <w:hideMark/>
          </w:tcPr>
          <w:p w14:paraId="472714CC" w14:textId="77777777" w:rsidR="00E33A58" w:rsidRPr="00E33A58" w:rsidRDefault="00E33A58" w:rsidP="00E33A58">
            <w:r w:rsidRPr="00E33A58">
              <w:rPr>
                <w:b/>
                <w:bCs/>
              </w:rPr>
              <w:t>Radical</w:t>
            </w:r>
          </w:p>
        </w:tc>
        <w:tc>
          <w:tcPr>
            <w:tcW w:w="0" w:type="auto"/>
            <w:tcBorders>
              <w:bottom w:val="nil"/>
            </w:tcBorders>
            <w:tcMar>
              <w:top w:w="180" w:type="dxa"/>
              <w:left w:w="0" w:type="dxa"/>
              <w:bottom w:w="180" w:type="dxa"/>
              <w:right w:w="0" w:type="dxa"/>
            </w:tcMar>
            <w:hideMark/>
          </w:tcPr>
          <w:p w14:paraId="488948A9" w14:textId="77777777" w:rsidR="00E33A58" w:rsidRDefault="00E33A58" w:rsidP="00E33A58">
            <w:r w:rsidRPr="00E33A58">
              <w:rPr>
                <w:b/>
                <w:bCs/>
              </w:rPr>
              <w:t>Must</w:t>
            </w:r>
            <w:r w:rsidRPr="00E33A58">
              <w:t> have a hand-built frame or radical body work (e.g., chopped, channeled, or sectioned).</w:t>
            </w:r>
          </w:p>
          <w:p w14:paraId="0D3806E1" w14:textId="26DBB312" w:rsidR="005307F8" w:rsidRPr="00E33A58" w:rsidRDefault="005307F8" w:rsidP="005307F8">
            <w:pPr>
              <w:pStyle w:val="ListParagraph"/>
              <w:numPr>
                <w:ilvl w:val="0"/>
                <w:numId w:val="5"/>
              </w:numPr>
            </w:pPr>
            <w:r>
              <w:t xml:space="preserve">There are no restrictions </w:t>
            </w:r>
            <w:proofErr w:type="gramStart"/>
            <w:r>
              <w:t>for</w:t>
            </w:r>
            <w:proofErr w:type="gramEnd"/>
            <w:r>
              <w:t xml:space="preserve"> this level except vehicle must be recognizable as </w:t>
            </w:r>
            <w:r w:rsidR="00892A59">
              <w:t>a member</w:t>
            </w:r>
            <w:r>
              <w:t xml:space="preserve"> of the class entered (i.e. Mustang, T-Bird, etc.)</w:t>
            </w:r>
          </w:p>
        </w:tc>
      </w:tr>
    </w:tbl>
    <w:p w14:paraId="2EBE8A7E" w14:textId="77777777" w:rsidR="00E33A58" w:rsidRDefault="00E33A58"/>
    <w:sectPr w:rsidR="00E33A58" w:rsidSect="00381BAD">
      <w:headerReference w:type="even" r:id="rId7"/>
      <w:headerReference w:type="default" r:id="rId8"/>
      <w:headerReference w:type="firs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9D3F" w14:textId="77777777" w:rsidR="00C5671D" w:rsidRDefault="00C5671D" w:rsidP="00584F11">
      <w:pPr>
        <w:spacing w:after="0" w:line="240" w:lineRule="auto"/>
      </w:pPr>
      <w:r>
        <w:separator/>
      </w:r>
    </w:p>
  </w:endnote>
  <w:endnote w:type="continuationSeparator" w:id="0">
    <w:p w14:paraId="5F143CA7" w14:textId="77777777" w:rsidR="00C5671D" w:rsidRDefault="00C5671D" w:rsidP="0058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AABF" w14:textId="77777777" w:rsidR="00C5671D" w:rsidRDefault="00C5671D" w:rsidP="00584F11">
      <w:pPr>
        <w:spacing w:after="0" w:line="240" w:lineRule="auto"/>
      </w:pPr>
      <w:r>
        <w:separator/>
      </w:r>
    </w:p>
  </w:footnote>
  <w:footnote w:type="continuationSeparator" w:id="0">
    <w:p w14:paraId="75C7B793" w14:textId="77777777" w:rsidR="00C5671D" w:rsidRDefault="00C5671D" w:rsidP="00584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F616" w14:textId="3A002661" w:rsidR="00584F11" w:rsidRDefault="00000000">
    <w:pPr>
      <w:pStyle w:val="Header"/>
    </w:pPr>
    <w:r>
      <w:rPr>
        <w:noProof/>
      </w:rPr>
      <w:pict w14:anchorId="32CD2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960194" o:spid="_x0000_s1026" type="#_x0000_t75" style="position:absolute;margin-left:0;margin-top:0;width:467.5pt;height:361.25pt;z-index:-251657216;mso-position-horizontal:center;mso-position-horizontal-relative:margin;mso-position-vertical:center;mso-position-vertical-relative:margin" o:allowincell="f">
          <v:imagedata r:id="rId1" o:title="MCC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9125" w14:textId="04AFC024" w:rsidR="00584F11" w:rsidRDefault="00000000">
    <w:pPr>
      <w:pStyle w:val="Header"/>
    </w:pPr>
    <w:r>
      <w:rPr>
        <w:noProof/>
      </w:rPr>
      <w:pict w14:anchorId="656AD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960195" o:spid="_x0000_s1027" type="#_x0000_t75" style="position:absolute;margin-left:0;margin-top:0;width:467.5pt;height:361.25pt;z-index:-251656192;mso-position-horizontal:center;mso-position-horizontal-relative:margin;mso-position-vertical:center;mso-position-vertical-relative:margin" o:allowincell="f">
          <v:imagedata r:id="rId1" o:title="MCC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BD2F" w14:textId="0DE2BBB6" w:rsidR="00584F11" w:rsidRDefault="00000000">
    <w:pPr>
      <w:pStyle w:val="Header"/>
    </w:pPr>
    <w:r>
      <w:rPr>
        <w:noProof/>
      </w:rPr>
      <w:pict w14:anchorId="4E47F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960193" o:spid="_x0000_s1025" type="#_x0000_t75" style="position:absolute;margin-left:0;margin-top:0;width:467.5pt;height:361.25pt;z-index:-251658240;mso-position-horizontal:center;mso-position-horizontal-relative:margin;mso-position-vertical:center;mso-position-vertical-relative:margin" o:allowincell="f">
          <v:imagedata r:id="rId1" o:title="MCC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A2"/>
    <w:multiLevelType w:val="hybridMultilevel"/>
    <w:tmpl w:val="8A84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C39"/>
    <w:multiLevelType w:val="hybridMultilevel"/>
    <w:tmpl w:val="BDF6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E30"/>
    <w:multiLevelType w:val="hybridMultilevel"/>
    <w:tmpl w:val="3CBE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B46"/>
    <w:multiLevelType w:val="hybridMultilevel"/>
    <w:tmpl w:val="1D60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31AEC"/>
    <w:multiLevelType w:val="hybridMultilevel"/>
    <w:tmpl w:val="E85EF4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130858887">
    <w:abstractNumId w:val="4"/>
  </w:num>
  <w:num w:numId="2" w16cid:durableId="1086003538">
    <w:abstractNumId w:val="3"/>
  </w:num>
  <w:num w:numId="3" w16cid:durableId="143353635">
    <w:abstractNumId w:val="0"/>
  </w:num>
  <w:num w:numId="4" w16cid:durableId="1832333538">
    <w:abstractNumId w:val="2"/>
  </w:num>
  <w:num w:numId="5" w16cid:durableId="178685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58"/>
    <w:rsid w:val="000117F2"/>
    <w:rsid w:val="0002037A"/>
    <w:rsid w:val="00097C25"/>
    <w:rsid w:val="001E7976"/>
    <w:rsid w:val="00324E4F"/>
    <w:rsid w:val="00381BAD"/>
    <w:rsid w:val="00395CE7"/>
    <w:rsid w:val="004F29C0"/>
    <w:rsid w:val="005004DE"/>
    <w:rsid w:val="005307F8"/>
    <w:rsid w:val="00576A89"/>
    <w:rsid w:val="00584F11"/>
    <w:rsid w:val="006B1948"/>
    <w:rsid w:val="006D1349"/>
    <w:rsid w:val="007037F4"/>
    <w:rsid w:val="00707C7D"/>
    <w:rsid w:val="0081526D"/>
    <w:rsid w:val="00892A59"/>
    <w:rsid w:val="008D266B"/>
    <w:rsid w:val="0096719A"/>
    <w:rsid w:val="00977E9E"/>
    <w:rsid w:val="00AC34FF"/>
    <w:rsid w:val="00AD6A14"/>
    <w:rsid w:val="00C060AB"/>
    <w:rsid w:val="00C5415F"/>
    <w:rsid w:val="00C5671D"/>
    <w:rsid w:val="00C82574"/>
    <w:rsid w:val="00DC7826"/>
    <w:rsid w:val="00E039F4"/>
    <w:rsid w:val="00E21751"/>
    <w:rsid w:val="00E33A58"/>
    <w:rsid w:val="00EB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3F38"/>
  <w15:chartTrackingRefBased/>
  <w15:docId w15:val="{422BF28E-10FF-4BA5-900B-4029E19C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A58"/>
    <w:rPr>
      <w:rFonts w:eastAsiaTheme="majorEastAsia" w:cstheme="majorBidi"/>
      <w:color w:val="272727" w:themeColor="text1" w:themeTint="D8"/>
    </w:rPr>
  </w:style>
  <w:style w:type="paragraph" w:styleId="Title">
    <w:name w:val="Title"/>
    <w:basedOn w:val="Normal"/>
    <w:next w:val="Normal"/>
    <w:link w:val="TitleChar"/>
    <w:uiPriority w:val="10"/>
    <w:qFormat/>
    <w:rsid w:val="00E33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A58"/>
    <w:pPr>
      <w:spacing w:before="160"/>
      <w:jc w:val="center"/>
    </w:pPr>
    <w:rPr>
      <w:i/>
      <w:iCs/>
      <w:color w:val="404040" w:themeColor="text1" w:themeTint="BF"/>
    </w:rPr>
  </w:style>
  <w:style w:type="character" w:customStyle="1" w:styleId="QuoteChar">
    <w:name w:val="Quote Char"/>
    <w:basedOn w:val="DefaultParagraphFont"/>
    <w:link w:val="Quote"/>
    <w:uiPriority w:val="29"/>
    <w:rsid w:val="00E33A58"/>
    <w:rPr>
      <w:i/>
      <w:iCs/>
      <w:color w:val="404040" w:themeColor="text1" w:themeTint="BF"/>
    </w:rPr>
  </w:style>
  <w:style w:type="paragraph" w:styleId="ListParagraph">
    <w:name w:val="List Paragraph"/>
    <w:basedOn w:val="Normal"/>
    <w:uiPriority w:val="34"/>
    <w:qFormat/>
    <w:rsid w:val="00E33A58"/>
    <w:pPr>
      <w:ind w:left="720"/>
      <w:contextualSpacing/>
    </w:pPr>
  </w:style>
  <w:style w:type="character" w:styleId="IntenseEmphasis">
    <w:name w:val="Intense Emphasis"/>
    <w:basedOn w:val="DefaultParagraphFont"/>
    <w:uiPriority w:val="21"/>
    <w:qFormat/>
    <w:rsid w:val="00E33A58"/>
    <w:rPr>
      <w:i/>
      <w:iCs/>
      <w:color w:val="0F4761" w:themeColor="accent1" w:themeShade="BF"/>
    </w:rPr>
  </w:style>
  <w:style w:type="paragraph" w:styleId="IntenseQuote">
    <w:name w:val="Intense Quote"/>
    <w:basedOn w:val="Normal"/>
    <w:next w:val="Normal"/>
    <w:link w:val="IntenseQuoteChar"/>
    <w:uiPriority w:val="30"/>
    <w:qFormat/>
    <w:rsid w:val="00E33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A58"/>
    <w:rPr>
      <w:i/>
      <w:iCs/>
      <w:color w:val="0F4761" w:themeColor="accent1" w:themeShade="BF"/>
    </w:rPr>
  </w:style>
  <w:style w:type="character" w:styleId="IntenseReference">
    <w:name w:val="Intense Reference"/>
    <w:basedOn w:val="DefaultParagraphFont"/>
    <w:uiPriority w:val="32"/>
    <w:qFormat/>
    <w:rsid w:val="00E33A58"/>
    <w:rPr>
      <w:b/>
      <w:bCs/>
      <w:smallCaps/>
      <w:color w:val="0F4761" w:themeColor="accent1" w:themeShade="BF"/>
      <w:spacing w:val="5"/>
    </w:rPr>
  </w:style>
  <w:style w:type="paragraph" w:styleId="Header">
    <w:name w:val="header"/>
    <w:basedOn w:val="Normal"/>
    <w:link w:val="HeaderChar"/>
    <w:uiPriority w:val="99"/>
    <w:unhideWhenUsed/>
    <w:rsid w:val="00584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11"/>
  </w:style>
  <w:style w:type="paragraph" w:styleId="Footer">
    <w:name w:val="footer"/>
    <w:basedOn w:val="Normal"/>
    <w:link w:val="FooterChar"/>
    <w:uiPriority w:val="99"/>
    <w:unhideWhenUsed/>
    <w:rsid w:val="00584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370</Words>
  <Characters>2194</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Huyser</dc:creator>
  <cp:keywords/>
  <dc:description/>
  <cp:lastModifiedBy>Greg Huyser</cp:lastModifiedBy>
  <cp:revision>13</cp:revision>
  <dcterms:created xsi:type="dcterms:W3CDTF">2026-02-23T02:33:00Z</dcterms:created>
  <dcterms:modified xsi:type="dcterms:W3CDTF">2026-03-02T00:15:00Z</dcterms:modified>
</cp:coreProperties>
</file>